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Hulp bij een beginnende club.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Wat te doen.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</w:t>
        <w:tab/>
        <w:t xml:space="preserve">Zoek een passende naam 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 xml:space="preserve"> logo </w:t>
      </w:r>
      <w:r>
        <w:rPr>
          <w:sz w:val="28"/>
          <w:szCs w:val="28"/>
        </w:rPr>
        <w:t xml:space="preserve">volgens de </w:t>
      </w:r>
      <w:r>
        <w:rPr>
          <w:sz w:val="28"/>
          <w:szCs w:val="28"/>
        </w:rPr>
        <w:t xml:space="preserve">GUIDELINE NO 5. </w:t>
      </w:r>
    </w:p>
    <w:p>
      <w:pPr>
        <w:pStyle w:val="Normal"/>
        <w:rPr/>
      </w:pPr>
      <w:r>
        <w:rPr>
          <w:sz w:val="28"/>
          <w:szCs w:val="28"/>
        </w:rPr>
        <w:t xml:space="preserve">a.        </w:t>
      </w:r>
      <w:hyperlink r:id="rId2">
        <w:r>
          <w:rPr>
            <w:rStyle w:val="Internetkoppeling"/>
            <w:sz w:val="28"/>
            <w:szCs w:val="28"/>
          </w:rPr>
          <w:t>BCIC_Guideline_no5_version2.1.1.pdf (bmwgroup-classic.com)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</w:t>
        <w:tab/>
        <w:t>Stel het bestuur samen.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</w:t>
        <w:tab/>
        <w:t>Stel een huishoudelijk reglementen statuten samen.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</w:t>
        <w:tab/>
        <w:t>Inschrijving KVK.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  <w:tab/>
        <w:t>Maak een website.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</w:t>
        <w:tab/>
        <w:t>Open een bankrekening.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7.        Meld je als club aan bij BCNL. </w:t>
      </w:r>
      <w:hyperlink r:id="rId3">
        <w:r>
          <w:rPr>
            <w:rStyle w:val="Internetkoppeling"/>
            <w:sz w:val="28"/>
            <w:szCs w:val="28"/>
          </w:rPr>
          <w:t>info@bmwclubs.nl</w:t>
        </w:r>
      </w:hyperlink>
      <w:r>
        <w:rPr>
          <w:sz w:val="28"/>
          <w:szCs w:val="28"/>
        </w:rPr>
        <w:t xml:space="preserve"> </w:t>
        <w:tab/>
      </w:r>
      <w:bookmarkEnd w:id="0"/>
      <w:r>
        <w:rPr/>
        <w:tab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/>
    </w:pPr>
    <w:r>
      <w:rPr/>
      <w:drawing>
        <wp:inline distT="0" distB="0" distL="0" distR="0">
          <wp:extent cx="1178560" cy="1337945"/>
          <wp:effectExtent l="0" t="0" r="0" b="0"/>
          <wp:docPr id="2" name="Afbeelding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28850" cy="1487170"/>
          <wp:effectExtent l="0" t="0" r="0" b="0"/>
          <wp:docPr id="3" name="Afbeelding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48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000250" cy="641985"/>
          <wp:effectExtent l="0" t="0" r="0" b="0"/>
          <wp:docPr id="4" name="Afbeelding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>
        <w:sz w:val="32"/>
        <w:szCs w:val="32"/>
      </w:rPr>
      <w:t>BMW Clubs Nederland</w:t>
    </w:r>
    <w:r>
      <w:rPr/>
      <w:tab/>
      <w:tab/>
    </w:r>
    <w:r>
      <w:rPr/>
      <w:drawing>
        <wp:inline distT="0" distB="0" distL="0" distR="0">
          <wp:extent cx="682625" cy="636905"/>
          <wp:effectExtent l="0" t="0" r="0" b="0"/>
          <wp:docPr id="1" name="Afbeelding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0c77c4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0c77c4"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0c77c4"/>
    <w:rPr>
      <w:rFonts w:ascii="Tahoma" w:hAnsi="Tahoma" w:cs="Tahoma"/>
      <w:sz w:val="16"/>
      <w:szCs w:val="16"/>
    </w:rPr>
  </w:style>
  <w:style w:type="character" w:styleId="Internetkoppeling">
    <w:name w:val="Internetkoppeling"/>
    <w:basedOn w:val="DefaultParagraphFont"/>
    <w:uiPriority w:val="99"/>
    <w:unhideWhenUsed/>
    <w:rsid w:val="00a16d0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8"/>
      <w:szCs w:val="2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Koptekst">
    <w:name w:val="Header"/>
    <w:basedOn w:val="Normal"/>
    <w:link w:val="KoptekstChar"/>
    <w:uiPriority w:val="99"/>
    <w:unhideWhenUsed/>
    <w:rsid w:val="000c77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0c77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0c77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7c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mwgroup-classic.com/content/dam/grpw/websites/bmwgroup-classic_com/bmw_clubs/downloads/leitlinien/en/BCIC_Guideline_no5_version2.1.1.pdf" TargetMode="External"/><Relationship Id="rId3" Type="http://schemas.openxmlformats.org/officeDocument/2006/relationships/hyperlink" Target="mailto:info@bmwclubs.n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Neat_Office/6.2.8.2$Windows_x86 LibreOffice_project/</Application>
  <Pages>1</Pages>
  <Words>58</Words>
  <Characters>327</Characters>
  <CharactersWithSpaces>396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2018-05-10T09:21:00Z</dcterms:created>
  <dc:creator>Gerhard de Vries</dc:creator>
  <dc:description/>
  <dc:language>nl-NL</dc:language>
  <cp:lastModifiedBy/>
  <dcterms:modified xsi:type="dcterms:W3CDTF">2022-03-02T20:02:18Z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